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34" w:after="0" w:line="250" w:lineRule="exact"/>
        <w:ind w:left="0" w:right="0" w:firstLine="0"/>
        <w:jc w:val="left"/>
        <w:rPr>
          <w:rFonts w:hint="eastAsia" w:ascii="方正仿宋_GBK" w:hAnsi="方正仿宋_GBK" w:eastAsia="方正仿宋_GBK" w:cs="方正仿宋_GBK"/>
          <w:b/>
          <w:bCs/>
          <w:color w:val="333333"/>
          <w:spacing w:val="1"/>
          <w:sz w:val="32"/>
          <w:szCs w:val="28"/>
          <w:lang w:val="en-US" w:eastAsia="en-US" w:bidi="ar-SA"/>
        </w:rPr>
      </w:pPr>
      <w:bookmarkStart w:id="0" w:name="br1"/>
      <w:bookmarkEnd w:id="0"/>
      <w:r>
        <w:rPr>
          <w:rFonts w:hint="eastAsia" w:ascii="方正仿宋_GBK" w:hAnsi="方正仿宋_GBK" w:eastAsia="方正仿宋_GBK" w:cs="方正仿宋_GBK"/>
          <w:b/>
          <w:bCs/>
          <w:color w:val="333333"/>
          <w:spacing w:val="1"/>
          <w:sz w:val="32"/>
          <w:szCs w:val="28"/>
          <w:lang w:val="en-US" w:eastAsia="en-US" w:bidi="ar-SA"/>
        </w:rPr>
        <w:t>附件 1</w:t>
      </w:r>
    </w:p>
    <w:p>
      <w:pPr>
        <w:spacing w:before="234" w:after="0" w:line="250" w:lineRule="exact"/>
        <w:ind w:left="3312" w:right="0" w:firstLine="0"/>
        <w:jc w:val="left"/>
        <w:rPr>
          <w:rFonts w:hint="eastAsia" w:ascii="方正仿宋_GBK" w:hAnsi="方正仿宋_GBK" w:eastAsia="方正仿宋_GBK" w:cs="方正仿宋_GBK"/>
          <w:b/>
          <w:bCs/>
          <w:color w:val="333333"/>
          <w:spacing w:val="1"/>
          <w:sz w:val="32"/>
          <w:szCs w:val="28"/>
          <w:lang w:val="en-US" w:eastAsia="en-US" w:bidi="ar-SA"/>
        </w:rPr>
      </w:pPr>
      <w:r>
        <w:rPr>
          <w:rFonts w:hint="eastAsia" w:ascii="方正仿宋_GBK" w:hAnsi="方正仿宋_GBK" w:eastAsia="方正仿宋_GBK" w:cs="方正仿宋_GBK"/>
          <w:b/>
          <w:bCs/>
          <w:color w:val="333333"/>
          <w:spacing w:val="1"/>
          <w:sz w:val="32"/>
          <w:szCs w:val="28"/>
          <w:lang w:val="en-US" w:eastAsia="en-US" w:bidi="ar-SA"/>
        </w:rPr>
        <w:t>核实内容及要求</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1.核实对象</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按核实公告规定时间及方式等要求提交核实申请的供应商。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2.核实信息</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2.1</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核实信息</w:t>
      </w:r>
      <w:bookmarkStart w:id="4" w:name="_GoBack"/>
      <w:bookmarkEnd w:id="4"/>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核实以供应商在核实公告要求的“</w:t>
      </w:r>
      <w:r>
        <w:rPr>
          <w:rFonts w:hint="eastAsia" w:ascii="方正仿宋_GBK" w:hAnsi="方正仿宋_GBK" w:eastAsia="方正仿宋_GBK" w:cs="方正仿宋_GBK"/>
          <w:i w:val="0"/>
          <w:iCs w:val="0"/>
          <w:caps w:val="0"/>
          <w:color w:val="000000"/>
          <w:spacing w:val="0"/>
          <w:sz w:val="24"/>
          <w:szCs w:val="24"/>
          <w:shd w:val="clear"/>
        </w:rPr>
        <w:t>供应商递交支撑资料截止时间</w:t>
      </w:r>
      <w:r>
        <w:rPr>
          <w:rFonts w:hint="eastAsia" w:ascii="方正仿宋_GBK" w:hAnsi="方正仿宋_GBK" w:eastAsia="方正仿宋_GBK" w:cs="方正仿宋_GBK"/>
          <w:i w:val="0"/>
          <w:iCs w:val="0"/>
          <w:caps w:val="0"/>
          <w:color w:val="000000"/>
          <w:spacing w:val="0"/>
          <w:sz w:val="24"/>
          <w:szCs w:val="24"/>
          <w:shd w:val="clear"/>
          <w:lang w:eastAsia="en-US"/>
        </w:rPr>
        <w:t>”</w:t>
      </w:r>
      <w:r>
        <w:rPr>
          <w:rFonts w:hint="eastAsia" w:ascii="方正仿宋_GBK" w:hAnsi="方正仿宋_GBK" w:eastAsia="方正仿宋_GBK" w:cs="方正仿宋_GBK"/>
          <w:i w:val="0"/>
          <w:iCs w:val="0"/>
          <w:caps w:val="0"/>
          <w:color w:val="000000"/>
          <w:spacing w:val="0"/>
          <w:sz w:val="24"/>
          <w:szCs w:val="24"/>
          <w:shd w:val="clear"/>
          <w:lang w:val="en-US" w:eastAsia="en-US"/>
        </w:rPr>
        <w:t>前提交的核实文件</w:t>
      </w:r>
      <w:r>
        <w:rPr>
          <w:rFonts w:hint="eastAsia" w:ascii="方正仿宋_GBK" w:hAnsi="方正仿宋_GBK" w:eastAsia="方正仿宋_GBK" w:cs="方正仿宋_GBK"/>
          <w:color w:val="000000"/>
          <w:spacing w:val="0"/>
          <w:sz w:val="24"/>
          <w:szCs w:val="24"/>
          <w:lang w:val="en-US" w:eastAsia="en-US" w:bidi="ar-SA"/>
        </w:rPr>
        <w:t>信息为基础，如果填写信息不完整或不准确，或支撑性材料不齐全，该信息将被专</w:t>
      </w:r>
      <w:r>
        <w:rPr>
          <w:rFonts w:hint="eastAsia" w:ascii="方正仿宋_GBK" w:hAnsi="方正仿宋_GBK" w:eastAsia="方正仿宋_GBK" w:cs="方正仿宋_GBK"/>
          <w:color w:val="000000"/>
          <w:sz w:val="24"/>
          <w:szCs w:val="24"/>
          <w:lang w:val="en-US" w:eastAsia="en-US" w:bidi="ar-SA"/>
        </w:rPr>
        <w:t>家核实为“否”。</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2.2</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报告、证书、专利证书等有效期</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对报告、证书、专利证书等有效期在核实公告发布日之后（含）的视为“不过期”，</w:t>
      </w:r>
      <w:r>
        <w:rPr>
          <w:rFonts w:hint="eastAsia" w:ascii="方正仿宋_GBK" w:hAnsi="方正仿宋_GBK" w:eastAsia="方正仿宋_GBK" w:cs="方正仿宋_GBK"/>
          <w:color w:val="000000"/>
          <w:sz w:val="24"/>
          <w:szCs w:val="24"/>
          <w:lang w:val="en-US" w:eastAsia="en-US" w:bidi="ar-SA"/>
        </w:rPr>
        <w:t>之前的视为“过期”。</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2.3</w:t>
      </w:r>
      <w:r>
        <w:rPr>
          <w:rFonts w:hint="eastAsia" w:ascii="方正仿宋_GBK" w:hAnsi="方正仿宋_GBK" w:eastAsia="方正仿宋_GBK" w:cs="方正仿宋_GBK"/>
          <w:color w:val="000000"/>
          <w:spacing w:val="1"/>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提供资料真实性</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供应商须对所提供信息、材料的真实性负责，核实专家视情况抽查合同及发票。对于提供虚假信息或材料的供应商，一经发现，按照</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国网智能科技股份有限公司</w:t>
      </w:r>
      <w:r>
        <w:rPr>
          <w:rFonts w:hint="eastAsia" w:ascii="方正仿宋_GBK" w:hAnsi="方正仿宋_GBK" w:eastAsia="方正仿宋_GBK" w:cs="方正仿宋_GBK"/>
          <w:color w:val="000000"/>
          <w:spacing w:val="0"/>
          <w:sz w:val="24"/>
          <w:szCs w:val="24"/>
          <w:lang w:val="en-US" w:eastAsia="en-US" w:bidi="ar-SA"/>
        </w:rPr>
        <w:t>供应商不良行为处理的相关</w:t>
      </w:r>
      <w:r>
        <w:rPr>
          <w:rFonts w:hint="eastAsia" w:ascii="方正仿宋_GBK" w:hAnsi="方正仿宋_GBK" w:eastAsia="方正仿宋_GBK" w:cs="方正仿宋_GBK"/>
          <w:color w:val="000000"/>
          <w:sz w:val="24"/>
          <w:szCs w:val="24"/>
          <w:lang w:val="en-US" w:eastAsia="en-US" w:bidi="ar-SA"/>
        </w:rPr>
        <w:t>规定进行处理。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3.核实规范及指南</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为保证核实工作的严谨性和规范性，</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国网智能科技股份有限公司</w:t>
      </w:r>
      <w:r>
        <w:rPr>
          <w:rFonts w:hint="eastAsia" w:ascii="方正仿宋_GBK" w:hAnsi="方正仿宋_GBK" w:eastAsia="方正仿宋_GBK" w:cs="方正仿宋_GBK"/>
          <w:color w:val="000000"/>
          <w:sz w:val="24"/>
          <w:szCs w:val="24"/>
          <w:lang w:val="en-US" w:eastAsia="en-US" w:bidi="ar-SA"/>
        </w:rPr>
        <w:t>组织电力行业专家，结合国际、</w:t>
      </w:r>
      <w:r>
        <w:rPr>
          <w:rFonts w:hint="eastAsia" w:ascii="方正仿宋_GBK" w:hAnsi="方正仿宋_GBK" w:eastAsia="方正仿宋_GBK" w:cs="方正仿宋_GBK"/>
          <w:color w:val="000000"/>
          <w:spacing w:val="0"/>
          <w:sz w:val="24"/>
          <w:szCs w:val="24"/>
          <w:lang w:val="en-US" w:eastAsia="en-US" w:bidi="ar-SA"/>
        </w:rPr>
        <w:t>国家、行业标准，编制了核实规范及指南，并根据实际情况，定期修订。核实规范及指南与</w:t>
      </w:r>
      <w:r>
        <w:rPr>
          <w:rFonts w:hint="eastAsia" w:ascii="方正仿宋_GBK" w:hAnsi="方正仿宋_GBK" w:eastAsia="方正仿宋_GBK" w:cs="方正仿宋_GBK"/>
          <w:color w:val="000000"/>
          <w:sz w:val="24"/>
          <w:szCs w:val="24"/>
          <w:lang w:val="en-US" w:eastAsia="en-US" w:bidi="ar-SA"/>
        </w:rPr>
        <w:t>核实产品目录范围一致。</w:t>
      </w:r>
      <w:r>
        <w:rPr>
          <w:rFonts w:hint="eastAsia" w:ascii="方正仿宋_GBK" w:hAnsi="方正仿宋_GBK" w:eastAsia="方正仿宋_GBK" w:cs="方正仿宋_GBK"/>
          <w:color w:val="000000"/>
          <w:spacing w:val="0"/>
          <w:sz w:val="24"/>
          <w:szCs w:val="24"/>
          <w:lang w:val="en-US" w:eastAsia="en-US" w:bidi="ar-SA"/>
        </w:rPr>
        <w:t>核实规范是专家开展核实工作的依据。核实指南结合核实规范中的主要条款，为供应</w:t>
      </w:r>
      <w:r>
        <w:rPr>
          <w:rFonts w:hint="eastAsia" w:ascii="方正仿宋_GBK" w:hAnsi="方正仿宋_GBK" w:eastAsia="方正仿宋_GBK" w:cs="方正仿宋_GBK"/>
          <w:color w:val="000000"/>
          <w:sz w:val="24"/>
          <w:szCs w:val="24"/>
          <w:lang w:val="en-US" w:eastAsia="en-US" w:bidi="ar-SA"/>
        </w:rPr>
        <w:t>商明确了核实阶段支撑资料和资料提交要求填写要求。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核实规范与核实指南，供应商可</w:t>
      </w:r>
      <w:r>
        <w:rPr>
          <w:rFonts w:hint="eastAsia" w:ascii="方正仿宋_GBK" w:hAnsi="方正仿宋_GBK" w:eastAsia="方正仿宋_GBK" w:cs="方正仿宋_GBK"/>
          <w:i w:val="0"/>
          <w:iCs w:val="0"/>
          <w:caps w:val="0"/>
          <w:color w:val="000000"/>
          <w:spacing w:val="0"/>
          <w:kern w:val="0"/>
          <w:sz w:val="24"/>
          <w:szCs w:val="24"/>
          <w:shd w:val="clear"/>
          <w:lang w:val="en-US" w:eastAsia="en-US" w:bidi="ar-SA"/>
        </w:rPr>
        <w:t>供应链管理系统</w:t>
      </w:r>
      <w:r>
        <w:rPr>
          <w:rFonts w:hint="eastAsia" w:ascii="方正仿宋_GBK" w:hAnsi="方正仿宋_GBK" w:eastAsia="方正仿宋_GBK" w:cs="方正仿宋_GBK"/>
          <w:color w:val="000000"/>
          <w:sz w:val="24"/>
          <w:szCs w:val="24"/>
          <w:lang w:val="en-US" w:eastAsia="en-US" w:bidi="ar-SA"/>
        </w:rPr>
        <w:t>查看。</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4.核实资料</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4.1</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核实资料的组成</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核实资料的组成内容、具体格式和编制要求参考附件</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5</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和附件</w:t>
      </w:r>
      <w:r>
        <w:rPr>
          <w:rFonts w:hint="eastAsia" w:ascii="方正仿宋_GBK" w:hAnsi="方正仿宋_GBK" w:eastAsia="方正仿宋_GBK" w:cs="方正仿宋_GBK"/>
          <w:color w:val="000000"/>
          <w:spacing w:val="0"/>
          <w:sz w:val="24"/>
          <w:szCs w:val="24"/>
          <w:lang w:val="en-US" w:eastAsia="en-US" w:bidi="ar-SA"/>
        </w:rPr>
        <w:t xml:space="preserve"> 6。</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4.3</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核实资料的递交</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核实资料应按核实公告规定递交。截止时间之后送达的或者未送达指定地点的将不予</w:t>
      </w:r>
      <w:r>
        <w:rPr>
          <w:rFonts w:hint="eastAsia" w:ascii="方正仿宋_GBK" w:hAnsi="方正仿宋_GBK" w:eastAsia="方正仿宋_GBK" w:cs="方正仿宋_GBK"/>
          <w:color w:val="000000"/>
          <w:sz w:val="24"/>
          <w:szCs w:val="24"/>
          <w:lang w:val="en-US" w:eastAsia="en-US" w:bidi="ar-SA"/>
        </w:rPr>
        <w:t>受理。</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5.文件核实</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核实内容一般包括商务文件中的企业认证证书、企业资质等级证书，技术文件中的企业业绩、人员取证等</w:t>
      </w:r>
      <w:r>
        <w:rPr>
          <w:rFonts w:hint="eastAsia" w:ascii="方正仿宋_GBK" w:hAnsi="方正仿宋_GBK" w:eastAsia="方正仿宋_GBK" w:cs="方正仿宋_GBK"/>
          <w:color w:val="000000"/>
          <w:sz w:val="24"/>
          <w:szCs w:val="24"/>
          <w:lang w:val="en-US" w:eastAsia="en-US" w:bidi="ar-SA"/>
        </w:rPr>
        <w:t>全部内容。</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bookmarkStart w:id="1" w:name="br1_0"/>
      <w:bookmarkEnd w:id="1"/>
      <w:r>
        <w:rPr>
          <w:rFonts w:hint="eastAsia" w:ascii="方正仿宋_GBK" w:hAnsi="方正仿宋_GBK" w:eastAsia="方正仿宋_GBK" w:cs="方正仿宋_GBK"/>
          <w:color w:val="000000"/>
          <w:spacing w:val="1"/>
          <w:sz w:val="24"/>
          <w:szCs w:val="24"/>
          <w:highlight w:val="none"/>
          <w:lang w:val="en-US" w:eastAsia="en-US" w:bidi="ar-SA"/>
        </w:rPr>
        <w:t>6.现场核实</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6.1</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现场核实通知</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根据专家组的文件核实结果，国网智能科技股份有限公司确定现场核实供应商名单和现场核实日期。一般在现场核实工作开展前</w:t>
      </w:r>
      <w:r>
        <w:rPr>
          <w:rFonts w:hint="eastAsia" w:ascii="方正仿宋_GBK" w:hAnsi="方正仿宋_GBK" w:eastAsia="方正仿宋_GBK" w:cs="方正仿宋_GBK"/>
          <w:color w:val="000000"/>
          <w:sz w:val="24"/>
          <w:szCs w:val="24"/>
          <w:lang w:val="en-US" w:eastAsia="en-US" w:bidi="ar-SA"/>
        </w:rPr>
        <w:t xml:space="preserve"> </w:t>
      </w:r>
      <w:r>
        <w:rPr>
          <w:rFonts w:hint="eastAsia" w:ascii="方正仿宋_GBK" w:hAnsi="方正仿宋_GBK" w:eastAsia="方正仿宋_GBK" w:cs="方正仿宋_GBK"/>
          <w:color w:val="000000"/>
          <w:spacing w:val="0"/>
          <w:sz w:val="24"/>
          <w:szCs w:val="24"/>
          <w:lang w:val="en-US" w:eastAsia="en-US" w:bidi="ar-SA"/>
        </w:rPr>
        <w:t>1-2 日，通过邮件形式发送《现场核实通知》，并电话告知。《现场核实通知》包括现场核实产品、核实时间、核实要求，以及现场核实资料准备要</w:t>
      </w:r>
      <w:r>
        <w:rPr>
          <w:rFonts w:hint="eastAsia" w:ascii="方正仿宋_GBK" w:hAnsi="方正仿宋_GBK" w:eastAsia="方正仿宋_GBK" w:cs="方正仿宋_GBK"/>
          <w:color w:val="000000"/>
          <w:sz w:val="24"/>
          <w:szCs w:val="24"/>
          <w:lang w:val="en-US" w:eastAsia="en-US" w:bidi="ar-SA"/>
        </w:rPr>
        <w:t>求等内容。</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6.2</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现场核实内容</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现场核实内容一般包括企业认证证书、企业资质等级证书、企业业绩、人员取证等内容，同时也会对文件核实阶段的报告证书、服务业绩进行复查，并以现场核实</w:t>
      </w:r>
      <w:r>
        <w:rPr>
          <w:rFonts w:hint="eastAsia" w:ascii="方正仿宋_GBK" w:hAnsi="方正仿宋_GBK" w:eastAsia="方正仿宋_GBK" w:cs="方正仿宋_GBK"/>
          <w:color w:val="000000"/>
          <w:sz w:val="24"/>
          <w:szCs w:val="24"/>
          <w:lang w:val="en-US" w:eastAsia="en-US" w:bidi="ar-SA"/>
        </w:rPr>
        <w:t>的结果为准。</w:t>
      </w:r>
    </w:p>
    <w:p>
      <w:pPr>
        <w:spacing w:before="0" w:after="0" w:line="340" w:lineRule="exact"/>
        <w:ind w:left="0" w:right="0" w:firstLine="0"/>
        <w:jc w:val="left"/>
        <w:rPr>
          <w:rFonts w:hint="eastAsia" w:ascii="方正仿宋_GBK" w:hAnsi="方正仿宋_GBK" w:eastAsia="方正仿宋_GBK" w:cs="方正仿宋_GBK"/>
          <w:color w:val="000000"/>
          <w:sz w:val="24"/>
          <w:szCs w:val="24"/>
          <w:highlight w:val="none"/>
          <w:lang w:val="en-US" w:eastAsia="en-US" w:bidi="ar-SA"/>
        </w:rPr>
      </w:pPr>
      <w:r>
        <w:rPr>
          <w:rFonts w:hint="eastAsia" w:ascii="方正仿宋_GBK" w:hAnsi="方正仿宋_GBK" w:eastAsia="方正仿宋_GBK" w:cs="方正仿宋_GBK"/>
          <w:color w:val="000000"/>
          <w:spacing w:val="1"/>
          <w:sz w:val="24"/>
          <w:szCs w:val="24"/>
          <w:highlight w:val="none"/>
          <w:lang w:val="en-US" w:eastAsia="en-US" w:bidi="ar-SA"/>
        </w:rPr>
        <w:t>6.3</w:t>
      </w:r>
      <w:r>
        <w:rPr>
          <w:rFonts w:hint="eastAsia" w:ascii="方正仿宋_GBK" w:hAnsi="方正仿宋_GBK" w:eastAsia="方正仿宋_GBK" w:cs="方正仿宋_GBK"/>
          <w:color w:val="000000"/>
          <w:spacing w:val="-2"/>
          <w:sz w:val="24"/>
          <w:szCs w:val="24"/>
          <w:highlight w:val="none"/>
          <w:lang w:val="en-US" w:eastAsia="en-US" w:bidi="ar-SA"/>
        </w:rPr>
        <w:t xml:space="preserve"> </w:t>
      </w:r>
      <w:r>
        <w:rPr>
          <w:rFonts w:hint="eastAsia" w:ascii="方正仿宋_GBK" w:hAnsi="方正仿宋_GBK" w:eastAsia="方正仿宋_GBK" w:cs="方正仿宋_GBK"/>
          <w:color w:val="000000"/>
          <w:sz w:val="24"/>
          <w:szCs w:val="24"/>
          <w:highlight w:val="none"/>
          <w:lang w:val="en-US" w:eastAsia="en-US" w:bidi="ar-SA"/>
        </w:rPr>
        <w:t>现场核实特别说明</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为保证核实工作顺利开展，体现核实工作的严肃性，现场核实中如供应商出现如下情</w:t>
      </w:r>
      <w:r>
        <w:rPr>
          <w:rFonts w:hint="eastAsia" w:ascii="方正仿宋_GBK" w:hAnsi="方正仿宋_GBK" w:eastAsia="方正仿宋_GBK" w:cs="方正仿宋_GBK"/>
          <w:color w:val="000000"/>
          <w:sz w:val="24"/>
          <w:szCs w:val="24"/>
          <w:lang w:val="en-US" w:eastAsia="en-US" w:bidi="ar-SA"/>
        </w:rPr>
        <w:t>况之一，视为放弃参加相应产品的核实工作：</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①收到现场核实通知后无正当理由拒绝现场核实；</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②因供应商自身原因导致现场核实无法进行。</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7.信息公示</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对于参与此次核实的供应商，国网智能科技股份有限公司将</w:t>
      </w:r>
      <w:r>
        <w:rPr>
          <w:rFonts w:hint="eastAsia" w:ascii="方正仿宋_GBK" w:hAnsi="方正仿宋_GBK" w:eastAsia="方正仿宋_GBK" w:cs="方正仿宋_GBK"/>
          <w:i w:val="0"/>
          <w:iCs w:val="0"/>
          <w:caps w:val="0"/>
          <w:color w:val="000000"/>
          <w:spacing w:val="0"/>
          <w:sz w:val="24"/>
          <w:szCs w:val="24"/>
          <w:shd w:val="clear"/>
          <w:lang w:val="en-US" w:eastAsia="en-US"/>
        </w:rPr>
        <w:t>供应链管理系统、中国招投标公共服务平台</w:t>
      </w:r>
      <w:r>
        <w:rPr>
          <w:rFonts w:hint="eastAsia" w:ascii="方正仿宋_GBK" w:hAnsi="方正仿宋_GBK" w:eastAsia="方正仿宋_GBK" w:cs="方正仿宋_GBK"/>
          <w:color w:val="000000"/>
          <w:sz w:val="24"/>
          <w:szCs w:val="24"/>
          <w:lang w:val="en-US" w:eastAsia="en-US" w:bidi="ar-SA"/>
        </w:rPr>
        <w:t>上公示其相关信息。</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供应商在核实文件中提交的供应商资质核实明细表的属于公示范围内的信息均将公示，不区分核实信息状态，公示信息范围及格式见附件</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pacing w:val="0"/>
          <w:sz w:val="24"/>
          <w:szCs w:val="24"/>
          <w:lang w:val="en-US" w:eastAsia="zh-CN" w:bidi="ar-SA"/>
        </w:rPr>
        <w:t>8</w:t>
      </w:r>
      <w:r>
        <w:rPr>
          <w:rFonts w:hint="eastAsia" w:ascii="方正仿宋_GBK" w:hAnsi="方正仿宋_GBK" w:eastAsia="方正仿宋_GBK" w:cs="方正仿宋_GBK"/>
          <w:color w:val="000000"/>
          <w:spacing w:val="0"/>
          <w:sz w:val="24"/>
          <w:szCs w:val="24"/>
          <w:lang w:val="en-US" w:eastAsia="en-US" w:bidi="ar-SA"/>
        </w:rPr>
        <w:t>。</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公示期一般为</w:t>
      </w:r>
      <w:r>
        <w:rPr>
          <w:rFonts w:hint="eastAsia" w:ascii="方正仿宋_GBK" w:hAnsi="方正仿宋_GBK" w:eastAsia="方正仿宋_GBK" w:cs="方正仿宋_GBK"/>
          <w:color w:val="000000"/>
          <w:spacing w:val="0"/>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3</w:t>
      </w:r>
      <w:r>
        <w:rPr>
          <w:rFonts w:hint="eastAsia" w:ascii="方正仿宋_GBK" w:hAnsi="方正仿宋_GBK" w:eastAsia="方正仿宋_GBK" w:cs="方正仿宋_GBK"/>
          <w:color w:val="000000"/>
          <w:spacing w:val="0"/>
          <w:sz w:val="24"/>
          <w:szCs w:val="24"/>
          <w:lang w:val="en-US" w:eastAsia="en-US" w:bidi="ar-SA"/>
        </w:rPr>
        <w:t xml:space="preserve"> 天。</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8.核实结果</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供应商可在</w:t>
      </w:r>
      <w:r>
        <w:rPr>
          <w:rFonts w:hint="eastAsia" w:ascii="方正仿宋_GBK" w:hAnsi="方正仿宋_GBK" w:eastAsia="方正仿宋_GBK" w:cs="方正仿宋_GBK"/>
          <w:i w:val="0"/>
          <w:iCs w:val="0"/>
          <w:caps w:val="0"/>
          <w:color w:val="000000"/>
          <w:spacing w:val="0"/>
          <w:sz w:val="24"/>
          <w:szCs w:val="24"/>
          <w:shd w:val="clear"/>
          <w:lang w:val="en-US" w:eastAsia="en-US"/>
        </w:rPr>
        <w:t>供应链管理系统、中国招投标公共服务平台</w:t>
      </w:r>
      <w:r>
        <w:rPr>
          <w:rFonts w:hint="eastAsia" w:ascii="方正仿宋_GBK" w:hAnsi="方正仿宋_GBK" w:eastAsia="方正仿宋_GBK" w:cs="方正仿宋_GBK"/>
          <w:color w:val="000000"/>
          <w:spacing w:val="0"/>
          <w:sz w:val="24"/>
          <w:szCs w:val="24"/>
          <w:lang w:val="en-US" w:eastAsia="en-US" w:bidi="ar-SA"/>
        </w:rPr>
        <w:t>中查询核实结果信息，核实结果信息包含经核实确认的供应商相关</w:t>
      </w:r>
      <w:r>
        <w:rPr>
          <w:rFonts w:hint="eastAsia" w:ascii="方正仿宋_GBK" w:hAnsi="方正仿宋_GBK" w:eastAsia="方正仿宋_GBK" w:cs="方正仿宋_GBK"/>
          <w:color w:val="000000"/>
          <w:sz w:val="24"/>
          <w:szCs w:val="24"/>
          <w:lang w:val="en-US" w:eastAsia="en-US" w:bidi="ar-SA"/>
        </w:rPr>
        <w:t>信息。</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9.纪律和监督</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9.1</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对</w:t>
      </w:r>
      <w:r>
        <w:rPr>
          <w:rFonts w:hint="eastAsia" w:ascii="方正仿宋_GBK" w:hAnsi="方正仿宋_GBK" w:eastAsia="方正仿宋_GBK" w:cs="方正仿宋_GBK"/>
          <w:color w:val="000000"/>
          <w:sz w:val="24"/>
          <w:szCs w:val="24"/>
          <w:lang w:val="en-US" w:eastAsia="zh-CN" w:bidi="ar-SA"/>
        </w:rPr>
        <w:t>国网智能科技股份有限公司</w:t>
      </w:r>
      <w:r>
        <w:rPr>
          <w:rFonts w:hint="eastAsia" w:ascii="方正仿宋_GBK" w:hAnsi="方正仿宋_GBK" w:eastAsia="方正仿宋_GBK" w:cs="方正仿宋_GBK"/>
          <w:color w:val="000000"/>
          <w:sz w:val="24"/>
          <w:szCs w:val="24"/>
          <w:lang w:val="en-US" w:eastAsia="en-US" w:bidi="ar-SA"/>
        </w:rPr>
        <w:t>核实工作人员的纪律要求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国网智能科技股份有限公司核实工作人员严格按照国家法律法规、公司规定以及核实规范要求，</w:t>
      </w:r>
      <w:r>
        <w:rPr>
          <w:rFonts w:hint="eastAsia" w:ascii="方正仿宋_GBK" w:hAnsi="方正仿宋_GBK" w:eastAsia="方正仿宋_GBK" w:cs="方正仿宋_GBK"/>
          <w:color w:val="000000"/>
          <w:spacing w:val="0"/>
          <w:sz w:val="24"/>
          <w:szCs w:val="24"/>
          <w:lang w:val="en-US" w:eastAsia="en-US" w:bidi="ar-SA"/>
        </w:rPr>
        <w:t>现场核实时，请供应商对核实工作人员廉洁情况进行监督，填写“供应商资质能力信</w:t>
      </w:r>
      <w:r>
        <w:rPr>
          <w:rFonts w:hint="eastAsia" w:ascii="方正仿宋_GBK" w:hAnsi="方正仿宋_GBK" w:eastAsia="方正仿宋_GBK" w:cs="方正仿宋_GBK"/>
          <w:color w:val="000000"/>
          <w:sz w:val="24"/>
          <w:szCs w:val="24"/>
          <w:lang w:val="en-US" w:eastAsia="en-US" w:bidi="ar-SA"/>
        </w:rPr>
        <w:t>息核实工作人员廉洁情况反馈表”（以下简称“反馈表”），并将反馈表发送至指定邮箱，反馈表格式见本文件附表。</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9.2</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z w:val="24"/>
          <w:szCs w:val="24"/>
          <w:lang w:val="en-US" w:eastAsia="en-US" w:bidi="ar-SA"/>
        </w:rPr>
        <w:t>对供应商的纪律要求</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供应商应自觉遵守国家有关法律法规，诚信守法经营。不以任何名义向</w:t>
      </w:r>
      <w:r>
        <w:rPr>
          <w:rFonts w:hint="eastAsia" w:ascii="方正仿宋_GBK" w:hAnsi="方正仿宋_GBK" w:eastAsia="方正仿宋_GBK" w:cs="方正仿宋_GBK"/>
          <w:color w:val="000000"/>
          <w:sz w:val="24"/>
          <w:szCs w:val="24"/>
          <w:lang w:val="en-US" w:eastAsia="en-US" w:bidi="ar-SA"/>
        </w:rPr>
        <w:t>国网智能科技股份有限公司</w:t>
      </w:r>
      <w:r>
        <w:rPr>
          <w:rFonts w:hint="eastAsia" w:ascii="方正仿宋_GBK" w:hAnsi="方正仿宋_GBK" w:eastAsia="方正仿宋_GBK" w:cs="方正仿宋_GBK"/>
          <w:color w:val="000000"/>
          <w:spacing w:val="0"/>
          <w:sz w:val="24"/>
          <w:szCs w:val="24"/>
          <w:lang w:val="en-US" w:eastAsia="en-US" w:bidi="ar-SA"/>
        </w:rPr>
        <w:t>核实工作人员赠送礼金、有价证券、贵重物品及感谢费等；不向有关工作人员支付或报</w:t>
      </w:r>
      <w:r>
        <w:rPr>
          <w:rFonts w:hint="eastAsia" w:ascii="方正仿宋_GBK" w:hAnsi="方正仿宋_GBK" w:eastAsia="方正仿宋_GBK" w:cs="方正仿宋_GBK"/>
          <w:color w:val="000000"/>
          <w:sz w:val="24"/>
          <w:szCs w:val="24"/>
          <w:lang w:val="en-US" w:eastAsia="en-US" w:bidi="ar-SA"/>
        </w:rPr>
        <w:t>销任何费用；不向核实专家组安排宴请及娱乐活动。</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积极配合核实工作，按时提供必要的资质文件等支撑性资料，并对其真实性负责。</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z w:val="24"/>
          <w:szCs w:val="24"/>
          <w:lang w:val="en-US" w:eastAsia="en-US" w:bidi="ar-SA"/>
        </w:rPr>
        <w:t>对核实工作人员或专家提出的与工作无关的非正当要求，应予以拒绝。</w:t>
      </w:r>
    </w:p>
    <w:p>
      <w:pPr>
        <w:spacing w:before="0" w:after="0" w:line="340" w:lineRule="exact"/>
        <w:ind w:left="0"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1"/>
          <w:sz w:val="24"/>
          <w:szCs w:val="24"/>
          <w:lang w:val="en-US" w:eastAsia="en-US" w:bidi="ar-SA"/>
        </w:rPr>
        <w:t>9.3</w:t>
      </w:r>
      <w:r>
        <w:rPr>
          <w:rFonts w:hint="eastAsia" w:ascii="方正仿宋_GBK" w:hAnsi="方正仿宋_GBK" w:eastAsia="方正仿宋_GBK" w:cs="方正仿宋_GBK"/>
          <w:color w:val="000000"/>
          <w:spacing w:val="-2"/>
          <w:sz w:val="24"/>
          <w:szCs w:val="24"/>
          <w:lang w:val="en-US" w:eastAsia="en-US" w:bidi="ar-SA"/>
        </w:rPr>
        <w:t xml:space="preserve"> </w:t>
      </w:r>
      <w:r>
        <w:rPr>
          <w:rFonts w:hint="eastAsia" w:ascii="方正仿宋_GBK" w:hAnsi="方正仿宋_GBK" w:eastAsia="方正仿宋_GBK" w:cs="方正仿宋_GBK"/>
          <w:color w:val="000000"/>
          <w:spacing w:val="-1"/>
          <w:sz w:val="24"/>
          <w:szCs w:val="24"/>
          <w:lang w:val="en-US" w:eastAsia="en-US" w:bidi="ar-SA"/>
        </w:rPr>
        <w:t>投诉和举报</w:t>
      </w:r>
    </w:p>
    <w:p>
      <w:pPr>
        <w:spacing w:before="0" w:after="0" w:line="340" w:lineRule="exact"/>
        <w:ind w:left="434" w:right="0" w:firstLine="0"/>
        <w:jc w:val="left"/>
        <w:rPr>
          <w:rFonts w:hint="eastAsia" w:ascii="方正仿宋_GBK" w:hAnsi="方正仿宋_GBK" w:eastAsia="方正仿宋_GBK" w:cs="方正仿宋_GBK"/>
          <w:color w:val="000000"/>
          <w:sz w:val="24"/>
          <w:szCs w:val="24"/>
          <w:lang w:val="en-US" w:eastAsia="en-US" w:bidi="ar-SA"/>
        </w:rPr>
      </w:pPr>
      <w:r>
        <w:rPr>
          <w:rFonts w:hint="eastAsia" w:ascii="方正仿宋_GBK" w:hAnsi="方正仿宋_GBK" w:eastAsia="方正仿宋_GBK" w:cs="方正仿宋_GBK"/>
          <w:color w:val="000000"/>
          <w:spacing w:val="0"/>
          <w:sz w:val="24"/>
          <w:szCs w:val="24"/>
          <w:lang w:val="en-US" w:eastAsia="en-US" w:bidi="ar-SA"/>
        </w:rPr>
        <w:t>供应商或者其他利害关系人认为核实活动不符合法律、行政法规规定的，可依据相关</w:t>
      </w:r>
      <w:r>
        <w:rPr>
          <w:rFonts w:hint="eastAsia" w:ascii="方正仿宋_GBK" w:hAnsi="方正仿宋_GBK" w:eastAsia="方正仿宋_GBK" w:cs="方正仿宋_GBK"/>
          <w:color w:val="000000"/>
          <w:sz w:val="24"/>
          <w:szCs w:val="24"/>
          <w:lang w:val="en-US" w:eastAsia="en-US" w:bidi="ar-SA"/>
        </w:rPr>
        <w:t>法律法规的规定进行投诉。</w:t>
      </w:r>
    </w:p>
    <w:p>
      <w:pPr>
        <w:spacing w:before="0" w:after="0" w:line="340" w:lineRule="exact"/>
        <w:ind w:left="437" w:right="0" w:firstLine="0"/>
        <w:jc w:val="left"/>
        <w:rPr>
          <w:rFonts w:hint="eastAsia" w:ascii="方正仿宋_GBK" w:hAnsi="方正仿宋_GBK" w:eastAsia="方正仿宋_GBK" w:cs="方正仿宋_GBK"/>
          <w:color w:val="000000"/>
          <w:sz w:val="24"/>
          <w:szCs w:val="24"/>
          <w:lang w:val="en-US" w:eastAsia="en-US" w:bidi="ar-SA"/>
        </w:rPr>
      </w:pPr>
      <w:bookmarkStart w:id="2" w:name="br1_1"/>
      <w:bookmarkEnd w:id="2"/>
      <w:r>
        <w:rPr>
          <w:rFonts w:hint="eastAsia" w:ascii="方正仿宋_GBK" w:hAnsi="方正仿宋_GBK" w:eastAsia="方正仿宋_GBK" w:cs="方正仿宋_GBK"/>
          <w:color w:val="000000"/>
          <w:spacing w:val="0"/>
          <w:sz w:val="24"/>
          <w:szCs w:val="24"/>
          <w:lang w:val="en-US" w:eastAsia="en-US" w:bidi="ar-SA"/>
        </w:rPr>
        <w:t>供应商或者其他利害关系人认为某供应商在核实活动过程中存在弄虚作假行为，可以</w:t>
      </w:r>
      <w:r>
        <w:rPr>
          <w:rFonts w:hint="eastAsia" w:ascii="方正仿宋_GBK" w:hAnsi="方正仿宋_GBK" w:eastAsia="方正仿宋_GBK" w:cs="方正仿宋_GBK"/>
          <w:color w:val="000000"/>
          <w:sz w:val="24"/>
          <w:szCs w:val="24"/>
          <w:lang w:val="en-US" w:eastAsia="en-US" w:bidi="ar-SA"/>
        </w:rPr>
        <w:t>举报至国网智能科技股份有限公司。</w:t>
      </w:r>
    </w:p>
    <w:p>
      <w:pPr>
        <w:keepNext w:val="0"/>
        <w:keepLines w:val="0"/>
        <w:pageBreakBefore w:val="0"/>
        <w:widowControl/>
        <w:kinsoku/>
        <w:wordWrap/>
        <w:overflowPunct/>
        <w:topLinePunct w:val="0"/>
        <w:autoSpaceDE/>
        <w:autoSpaceDN/>
        <w:bidi w:val="0"/>
        <w:adjustRightInd/>
        <w:snapToGrid/>
        <w:spacing w:after="0" w:line="240" w:lineRule="exact"/>
        <w:ind w:left="0" w:right="0" w:firstLine="0"/>
        <w:jc w:val="left"/>
        <w:textAlignment w:val="auto"/>
        <w:rPr>
          <w:rFonts w:ascii="黑体" w:hAnsi="黑体" w:cs="黑体" w:eastAsiaTheme="minorEastAsia"/>
          <w:color w:val="000000"/>
          <w:szCs w:val="22"/>
          <w:lang w:val="en-US" w:eastAsia="en-US" w:bidi="ar-SA"/>
        </w:rPr>
      </w:pPr>
      <w:bookmarkStart w:id="3" w:name="br1_3"/>
      <w:bookmarkEnd w:id="3"/>
    </w:p>
    <w:p>
      <w:pPr>
        <w:keepNext w:val="0"/>
        <w:keepLines w:val="0"/>
        <w:pageBreakBefore w:val="0"/>
        <w:widowControl/>
        <w:kinsoku/>
        <w:wordWrap/>
        <w:overflowPunct/>
        <w:topLinePunct w:val="0"/>
        <w:autoSpaceDE/>
        <w:autoSpaceDN/>
        <w:bidi w:val="0"/>
        <w:adjustRightInd/>
        <w:snapToGrid/>
        <w:spacing w:after="0" w:line="240" w:lineRule="auto"/>
        <w:ind w:left="0" w:right="0" w:firstLine="0"/>
        <w:jc w:val="left"/>
        <w:textAlignment w:val="auto"/>
        <w:rPr>
          <w:rFonts w:hAnsi="Calibri"/>
          <w:color w:val="000000"/>
          <w:szCs w:val="22"/>
          <w:lang w:val="en-US" w:eastAsia="en-US" w:bidi="ar-SA"/>
        </w:rPr>
      </w:pPr>
      <w:r>
        <w:rPr>
          <w:rFonts w:ascii="黑体" w:hAnsi="黑体" w:cs="黑体" w:eastAsiaTheme="minorEastAsia"/>
          <w:color w:val="000000"/>
          <w:szCs w:val="22"/>
          <w:lang w:val="en-US" w:eastAsia="en-US" w:bidi="ar-SA"/>
        </w:rPr>
        <w:br w:type="page"/>
      </w:r>
      <w:r>
        <w:rPr>
          <w:rFonts w:ascii="黑体" w:hAnsi="黑体" w:cs="黑体" w:eastAsiaTheme="minorEastAsia"/>
          <w:b/>
          <w:bCs/>
          <w:color w:val="000000"/>
          <w:sz w:val="48"/>
          <w:szCs w:val="44"/>
          <w:lang w:val="en-US" w:eastAsia="en-US" w:bidi="ar-SA"/>
        </w:rPr>
        <w:t>附表</w:t>
      </w:r>
    </w:p>
    <w:p>
      <w:pPr>
        <w:spacing w:line="500" w:lineRule="exact"/>
        <w:jc w:val="center"/>
        <w:rPr>
          <w:rFonts w:hint="eastAsia" w:ascii="方正小标宋_GBK" w:hAnsi="方正小标宋_GBK" w:eastAsia="方正小标宋_GBK" w:cs="方正小标宋_GBK"/>
          <w:sz w:val="40"/>
          <w:szCs w:val="32"/>
        </w:rPr>
      </w:pPr>
    </w:p>
    <w:p>
      <w:pPr>
        <w:spacing w:line="500" w:lineRule="exact"/>
        <w:jc w:val="center"/>
        <w:rPr>
          <w:rFonts w:hint="eastAsia" w:ascii="方正小标宋_GBK" w:hAnsi="方正小标宋_GBK" w:eastAsia="方正小标宋_GBK" w:cs="方正小标宋_GBK"/>
          <w:sz w:val="40"/>
          <w:szCs w:val="32"/>
        </w:rPr>
      </w:pPr>
      <w:r>
        <w:rPr>
          <w:rFonts w:hint="eastAsia" w:ascii="方正小标宋_GBK" w:hAnsi="方正小标宋_GBK" w:eastAsia="方正小标宋_GBK" w:cs="方正小标宋_GBK"/>
          <w:sz w:val="40"/>
          <w:szCs w:val="32"/>
        </w:rPr>
        <w:t>供应商资质能力核实工作人员</w:t>
      </w:r>
    </w:p>
    <w:p>
      <w:pPr>
        <w:spacing w:line="500" w:lineRule="exact"/>
        <w:jc w:val="center"/>
        <w:rPr>
          <w:rFonts w:hint="eastAsia" w:ascii="方正小标宋_GBK" w:hAnsi="方正小标宋_GBK" w:eastAsia="方正小标宋_GBK" w:cs="方正小标宋_GBK"/>
          <w:color w:val="000000"/>
          <w:sz w:val="40"/>
          <w:szCs w:val="32"/>
        </w:rPr>
      </w:pPr>
      <w:r>
        <w:rPr>
          <w:rFonts w:hint="eastAsia" w:ascii="方正小标宋_GBK" w:hAnsi="方正小标宋_GBK" w:eastAsia="方正小标宋_GBK" w:cs="方正小标宋_GBK"/>
          <w:sz w:val="40"/>
          <w:szCs w:val="32"/>
        </w:rPr>
        <w:t>廉洁情况反馈表</w:t>
      </w:r>
    </w:p>
    <w:p>
      <w:pPr>
        <w:spacing w:line="500" w:lineRule="exact"/>
        <w:rPr>
          <w:rFonts w:hint="eastAsia" w:ascii="仿宋_GB2312" w:hAnsi="仿宋_GB2312" w:eastAsia="仿宋_GB2312"/>
          <w:color w:val="000000"/>
          <w:sz w:val="28"/>
        </w:rPr>
      </w:pPr>
    </w:p>
    <w:p>
      <w:pPr>
        <w:spacing w:line="440" w:lineRule="exact"/>
        <w:rPr>
          <w:rFonts w:hint="eastAsia" w:ascii="宋体" w:hAnsi="宋体" w:cs="宋体"/>
          <w:b/>
          <w:bCs/>
          <w:color w:val="000000"/>
          <w:sz w:val="24"/>
        </w:rPr>
      </w:pPr>
      <w:r>
        <w:rPr>
          <w:rFonts w:hint="eastAsia" w:ascii="宋体" w:hAnsi="宋体" w:cs="宋体"/>
          <w:b/>
          <w:bCs/>
          <w:color w:val="000000"/>
          <w:sz w:val="24"/>
        </w:rPr>
        <w:t>填表单位（盖章）：                     填表时间：     年  月  日</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547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781"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序号</w:t>
            </w:r>
          </w:p>
        </w:tc>
        <w:tc>
          <w:tcPr>
            <w:tcW w:w="5475"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调查项目</w:t>
            </w:r>
          </w:p>
        </w:tc>
        <w:tc>
          <w:tcPr>
            <w:tcW w:w="2130" w:type="dxa"/>
            <w:shd w:val="clear" w:color="auto" w:fill="E0E0E0"/>
            <w:noWrap w:val="0"/>
            <w:vAlign w:val="center"/>
          </w:tcPr>
          <w:p>
            <w:pPr>
              <w:spacing w:line="360" w:lineRule="auto"/>
              <w:jc w:val="center"/>
              <w:rPr>
                <w:rFonts w:hint="eastAsia" w:ascii="宋体" w:hAnsi="宋体" w:cs="宋体"/>
                <w:b/>
                <w:sz w:val="24"/>
              </w:rPr>
            </w:pPr>
            <w:r>
              <w:rPr>
                <w:rFonts w:hint="eastAsia" w:ascii="宋体" w:hAnsi="宋体" w:cs="宋体"/>
                <w:b/>
                <w:sz w:val="24"/>
              </w:rPr>
              <w:t>反馈情况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1</w:t>
            </w:r>
          </w:p>
        </w:tc>
        <w:tc>
          <w:tcPr>
            <w:tcW w:w="5475" w:type="dxa"/>
            <w:noWrap w:val="0"/>
            <w:vAlign w:val="center"/>
          </w:tcPr>
          <w:p>
            <w:pPr>
              <w:rPr>
                <w:rFonts w:hint="eastAsia" w:ascii="宋体" w:hAnsi="宋体" w:cs="宋体"/>
                <w:sz w:val="24"/>
              </w:rPr>
            </w:pPr>
            <w:r>
              <w:rPr>
                <w:rFonts w:hint="eastAsia" w:ascii="宋体" w:hAnsi="宋体" w:cs="宋体"/>
                <w:sz w:val="24"/>
              </w:rPr>
              <w:t>有无向贵公司索要或收受礼金、有价证券、贵重物品及感谢费等情况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2</w:t>
            </w:r>
          </w:p>
        </w:tc>
        <w:tc>
          <w:tcPr>
            <w:tcW w:w="5475" w:type="dxa"/>
            <w:noWrap w:val="0"/>
            <w:vAlign w:val="center"/>
          </w:tcPr>
          <w:p>
            <w:pPr>
              <w:jc w:val="left"/>
              <w:rPr>
                <w:rFonts w:hint="eastAsia" w:ascii="宋体" w:hAnsi="宋体" w:cs="宋体"/>
                <w:sz w:val="24"/>
              </w:rPr>
            </w:pPr>
            <w:r>
              <w:rPr>
                <w:rFonts w:hint="eastAsia" w:ascii="宋体" w:hAnsi="宋体" w:cs="宋体"/>
                <w:sz w:val="24"/>
              </w:rPr>
              <w:t>有无参加贵公司安排的宴请或旅游、娱乐等活动</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3</w:t>
            </w:r>
          </w:p>
        </w:tc>
        <w:tc>
          <w:tcPr>
            <w:tcW w:w="5475" w:type="dxa"/>
            <w:noWrap w:val="0"/>
            <w:vAlign w:val="center"/>
          </w:tcPr>
          <w:p>
            <w:pPr>
              <w:jc w:val="left"/>
              <w:rPr>
                <w:rFonts w:hint="eastAsia" w:ascii="宋体" w:hAnsi="宋体" w:cs="宋体"/>
                <w:sz w:val="24"/>
              </w:rPr>
            </w:pPr>
            <w:r>
              <w:rPr>
                <w:rFonts w:hint="eastAsia" w:ascii="宋体" w:hAnsi="宋体" w:cs="宋体"/>
                <w:sz w:val="24"/>
              </w:rPr>
              <w:t>有无将本次核实工作发生的食宿、交通等费用，或个人的费用在贵公司报销情况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4</w:t>
            </w:r>
          </w:p>
        </w:tc>
        <w:tc>
          <w:tcPr>
            <w:tcW w:w="5475" w:type="dxa"/>
            <w:noWrap w:val="0"/>
            <w:vAlign w:val="center"/>
          </w:tcPr>
          <w:p>
            <w:pPr>
              <w:jc w:val="left"/>
              <w:rPr>
                <w:rFonts w:hint="eastAsia" w:ascii="宋体" w:hAnsi="宋体" w:cs="宋体"/>
                <w:sz w:val="24"/>
              </w:rPr>
            </w:pPr>
            <w:r>
              <w:rPr>
                <w:rFonts w:hint="eastAsia" w:ascii="宋体" w:hAnsi="宋体" w:cs="宋体"/>
                <w:sz w:val="24"/>
              </w:rPr>
              <w:t>有无带有个人倾向性意见，不按照规定的流程和标准客观公正地开展工作情况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5</w:t>
            </w:r>
          </w:p>
        </w:tc>
        <w:tc>
          <w:tcPr>
            <w:tcW w:w="5475" w:type="dxa"/>
            <w:noWrap w:val="0"/>
            <w:vAlign w:val="center"/>
          </w:tcPr>
          <w:p>
            <w:pPr>
              <w:jc w:val="left"/>
              <w:rPr>
                <w:rFonts w:hint="eastAsia" w:ascii="宋体" w:hAnsi="宋体" w:cs="宋体"/>
                <w:sz w:val="24"/>
              </w:rPr>
            </w:pPr>
            <w:r>
              <w:rPr>
                <w:rFonts w:hint="eastAsia" w:ascii="宋体" w:hAnsi="宋体" w:cs="宋体"/>
                <w:sz w:val="24"/>
              </w:rPr>
              <w:t>有无向贵公司推销产品或服务，谋取个人利益情况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6</w:t>
            </w:r>
          </w:p>
        </w:tc>
        <w:tc>
          <w:tcPr>
            <w:tcW w:w="5475" w:type="dxa"/>
            <w:noWrap w:val="0"/>
            <w:vAlign w:val="center"/>
          </w:tcPr>
          <w:p>
            <w:pPr>
              <w:jc w:val="left"/>
              <w:rPr>
                <w:rFonts w:hint="eastAsia" w:ascii="宋体" w:hAnsi="宋体" w:cs="宋体"/>
                <w:sz w:val="24"/>
              </w:rPr>
            </w:pPr>
            <w:r>
              <w:rPr>
                <w:rFonts w:hint="eastAsia" w:ascii="宋体" w:hAnsi="宋体" w:cs="宋体"/>
                <w:sz w:val="24"/>
              </w:rPr>
              <w:t>有无私下接触和联系供应商或其利害关系人情况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7</w:t>
            </w:r>
          </w:p>
        </w:tc>
        <w:tc>
          <w:tcPr>
            <w:tcW w:w="5475" w:type="dxa"/>
            <w:noWrap w:val="0"/>
            <w:vAlign w:val="center"/>
          </w:tcPr>
          <w:p>
            <w:pPr>
              <w:rPr>
                <w:rFonts w:hint="eastAsia" w:ascii="宋体" w:hAnsi="宋体" w:cs="宋体"/>
                <w:sz w:val="24"/>
              </w:rPr>
            </w:pPr>
            <w:r>
              <w:rPr>
                <w:rFonts w:hint="eastAsia" w:ascii="宋体" w:hAnsi="宋体" w:cs="宋体"/>
                <w:sz w:val="24"/>
              </w:rPr>
              <w:t>有无利用职权施加影响情况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8</w:t>
            </w:r>
          </w:p>
        </w:tc>
        <w:tc>
          <w:tcPr>
            <w:tcW w:w="5475" w:type="dxa"/>
            <w:noWrap w:val="0"/>
            <w:vAlign w:val="center"/>
          </w:tcPr>
          <w:p>
            <w:pPr>
              <w:rPr>
                <w:rFonts w:hint="eastAsia" w:ascii="宋体" w:hAnsi="宋体" w:cs="宋体"/>
                <w:sz w:val="24"/>
              </w:rPr>
            </w:pPr>
            <w:r>
              <w:rPr>
                <w:rFonts w:hint="eastAsia" w:ascii="宋体" w:hAnsi="宋体" w:cs="宋体"/>
                <w:sz w:val="24"/>
              </w:rPr>
              <w:t>有无工作态度不端正情况</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81" w:type="dxa"/>
            <w:noWrap w:val="0"/>
            <w:vAlign w:val="center"/>
          </w:tcPr>
          <w:p>
            <w:pPr>
              <w:jc w:val="center"/>
              <w:rPr>
                <w:rFonts w:hint="eastAsia" w:ascii="宋体" w:hAnsi="宋体" w:cs="宋体"/>
                <w:sz w:val="24"/>
              </w:rPr>
            </w:pPr>
            <w:r>
              <w:rPr>
                <w:rFonts w:hint="eastAsia" w:ascii="宋体" w:hAnsi="宋体" w:cs="宋体"/>
                <w:sz w:val="24"/>
              </w:rPr>
              <w:t>9</w:t>
            </w:r>
          </w:p>
        </w:tc>
        <w:tc>
          <w:tcPr>
            <w:tcW w:w="5475" w:type="dxa"/>
            <w:noWrap w:val="0"/>
            <w:vAlign w:val="center"/>
          </w:tcPr>
          <w:p>
            <w:pPr>
              <w:rPr>
                <w:rFonts w:hint="eastAsia" w:ascii="宋体" w:hAnsi="宋体" w:cs="宋体"/>
                <w:sz w:val="24"/>
              </w:rPr>
            </w:pPr>
            <w:r>
              <w:rPr>
                <w:rFonts w:hint="eastAsia" w:ascii="宋体" w:hAnsi="宋体" w:cs="宋体"/>
                <w:sz w:val="24"/>
              </w:rPr>
              <w:t>是否对本次核实工作相关情况进行反馈</w:t>
            </w:r>
          </w:p>
        </w:tc>
        <w:tc>
          <w:tcPr>
            <w:tcW w:w="2130" w:type="dxa"/>
            <w:noWrap w:val="0"/>
            <w:vAlign w:val="top"/>
          </w:tcPr>
          <w:p>
            <w:pP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8386" w:type="dxa"/>
            <w:gridSpan w:val="3"/>
            <w:noWrap w:val="0"/>
            <w:vAlign w:val="top"/>
          </w:tcPr>
          <w:p>
            <w:pPr>
              <w:rPr>
                <w:rFonts w:hint="eastAsia" w:ascii="宋体" w:hAnsi="宋体" w:cs="宋体"/>
                <w:sz w:val="24"/>
              </w:rPr>
            </w:pPr>
            <w:r>
              <w:rPr>
                <w:rFonts w:hint="eastAsia" w:ascii="宋体" w:hAnsi="宋体" w:cs="宋体"/>
                <w:sz w:val="24"/>
              </w:rPr>
              <w:t>意见建议或情况说明：</w:t>
            </w:r>
          </w:p>
        </w:tc>
      </w:tr>
    </w:tbl>
    <w:p>
      <w:pPr>
        <w:rPr>
          <w:rFonts w:hint="eastAsia" w:ascii="宋体" w:hAnsi="宋体" w:cs="宋体"/>
          <w:b/>
          <w:bCs/>
          <w:sz w:val="24"/>
        </w:rPr>
      </w:pPr>
      <w:r>
        <w:rPr>
          <w:rFonts w:hint="eastAsia" w:ascii="宋体" w:hAnsi="宋体" w:cs="宋体"/>
          <w:b/>
          <w:bCs/>
          <w:sz w:val="24"/>
        </w:rPr>
        <w:t>注：</w:t>
      </w:r>
    </w:p>
    <w:p>
      <w:pPr>
        <w:ind w:firstLine="480" w:firstLineChars="200"/>
        <w:rPr>
          <w:rFonts w:hint="eastAsia" w:ascii="宋体" w:hAnsi="宋体" w:cs="宋体"/>
          <w:sz w:val="24"/>
          <w:highlight w:val="none"/>
        </w:rPr>
      </w:pPr>
      <w:r>
        <w:rPr>
          <w:rFonts w:hint="eastAsia" w:ascii="宋体" w:hAnsi="宋体" w:cs="宋体"/>
          <w:sz w:val="24"/>
        </w:rPr>
        <w:t>1.如工作人员存在调查项目中列违规违纪行为，请您在反馈情况栏内填“是”，并</w:t>
      </w:r>
      <w:r>
        <w:rPr>
          <w:rFonts w:hint="eastAsia" w:ascii="宋体" w:hAnsi="宋体" w:cs="宋体"/>
          <w:sz w:val="24"/>
          <w:highlight w:val="none"/>
        </w:rPr>
        <w:t>在“意见建议或情况说明”一栏内详细说明。否则，请在反馈情况栏内填“无”。</w:t>
      </w:r>
    </w:p>
    <w:p>
      <w:pPr>
        <w:ind w:firstLine="480" w:firstLineChars="200"/>
        <w:rPr>
          <w:rFonts w:ascii="宋体" w:hAnsi="宋体" w:cs="宋体"/>
          <w:sz w:val="24"/>
        </w:rPr>
      </w:pPr>
      <w:r>
        <w:rPr>
          <w:rFonts w:hint="eastAsia" w:ascii="宋体" w:hAnsi="宋体" w:cs="宋体"/>
          <w:sz w:val="24"/>
          <w:highlight w:val="none"/>
        </w:rPr>
        <w:t>2.请在专家组现场核实工</w:t>
      </w:r>
      <w:r>
        <w:rPr>
          <w:rFonts w:hint="eastAsia" w:ascii="宋体" w:hAnsi="宋体" w:cs="宋体"/>
          <w:sz w:val="24"/>
        </w:rPr>
        <w:t>作结束后三日内，将此表</w:t>
      </w:r>
      <w:r>
        <w:rPr>
          <w:rFonts w:hint="eastAsia" w:ascii="宋体" w:hAnsi="宋体" w:cs="宋体"/>
          <w:b/>
          <w:bCs/>
          <w:sz w:val="24"/>
        </w:rPr>
        <w:t>盖章版扫描件</w:t>
      </w:r>
      <w:r>
        <w:rPr>
          <w:rFonts w:hint="eastAsia" w:ascii="宋体" w:hAnsi="宋体" w:cs="宋体"/>
          <w:sz w:val="24"/>
        </w:rPr>
        <w:t>以电子邮件形式发至sdehzb02@163.com邮箱。</w:t>
      </w:r>
    </w:p>
    <w:p>
      <w:pPr>
        <w:widowControl w:val="0"/>
        <w:spacing w:after="160" w:line="259" w:lineRule="auto"/>
        <w:jc w:val="center"/>
        <w:rPr>
          <w:rFonts w:hint="eastAsia" w:ascii="宋体" w:hAnsi="宋体" w:eastAsia="宋体" w:cs="宋体"/>
          <w:b/>
          <w:bCs/>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g1M2M2NWI4MmJmOWIyMDViMjBmNmZhZGQzYWMxMWQifQ=="/>
  </w:docVars>
  <w:rsids>
    <w:rsidRoot w:val="00A77B3E"/>
    <w:rsid w:val="00A77B3E"/>
    <w:rsid w:val="00CA2A55"/>
    <w:rsid w:val="06683707"/>
    <w:rsid w:val="074B0B93"/>
    <w:rsid w:val="0C6F4E55"/>
    <w:rsid w:val="0E476628"/>
    <w:rsid w:val="237E4B06"/>
    <w:rsid w:val="28735833"/>
    <w:rsid w:val="2C291D22"/>
    <w:rsid w:val="2EED76BE"/>
    <w:rsid w:val="350C10D7"/>
    <w:rsid w:val="3DF0699E"/>
    <w:rsid w:val="4E433304"/>
    <w:rsid w:val="54E075FD"/>
    <w:rsid w:val="5B4136EA"/>
    <w:rsid w:val="78B55898"/>
    <w:rsid w:val="78DC1E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3</Pages>
  <Words>1990</Words>
  <Characters>2040</Characters>
  <Lines>1</Lines>
  <Paragraphs>1</Paragraphs>
  <TotalTime>16</TotalTime>
  <ScaleCrop>false</ScaleCrop>
  <LinksUpToDate>false</LinksUpToDate>
  <CharactersWithSpaces>2090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2022-01-23T05:24:00Z</dcterms:created>
  <dc:creator>DELL</dc:creator>
  <cp:lastModifiedBy>WPS_1597024012</cp:lastModifiedBy>
  <dcterms:modified xsi:type="dcterms:W3CDTF">2022-10-09T00:55:28Z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SaveFontToCloudKey">
    <vt:lpwstr>290563381_cloud</vt:lpwstr>
  </property>
  <property fmtid="{D5CDD505-2E9C-101B-9397-08002B2CF9AE}" pid="4" name="ICV">
    <vt:lpwstr>697B6B4DF8324C379E8EE0F2221A2B84</vt:lpwstr>
  </property>
</Properties>
</file>